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BCA0" w14:textId="77777777" w:rsidR="00E35497" w:rsidRDefault="00E35497">
      <w:pPr>
        <w:spacing w:after="0"/>
        <w:jc w:val="center"/>
        <w:rPr>
          <w:rFonts w:ascii="Garamond" w:eastAsia="Garamond" w:hAnsi="Garamond" w:cs="Garamond"/>
          <w:b/>
          <w:sz w:val="28"/>
          <w:szCs w:val="28"/>
        </w:rPr>
      </w:pPr>
    </w:p>
    <w:p w14:paraId="0FF3F855" w14:textId="77777777" w:rsidR="00E35497" w:rsidRDefault="00B22CED">
      <w:pPr>
        <w:spacing w:after="240"/>
        <w:jc w:val="center"/>
        <w:rPr>
          <w:rFonts w:ascii="Garamond" w:eastAsia="Garamond" w:hAnsi="Garamond" w:cs="Garamond"/>
          <w:sz w:val="24"/>
          <w:szCs w:val="24"/>
        </w:rPr>
      </w:pPr>
      <w:r>
        <w:rPr>
          <w:rFonts w:ascii="Garamond" w:eastAsia="Garamond" w:hAnsi="Garamond" w:cs="Garamond"/>
          <w:b/>
          <w:sz w:val="28"/>
          <w:szCs w:val="28"/>
        </w:rPr>
        <w:t>TANCREDI 2018</w:t>
      </w:r>
      <w:r>
        <w:rPr>
          <w:noProof/>
        </w:rPr>
        <mc:AlternateContent>
          <mc:Choice Requires="wpg">
            <w:drawing>
              <wp:anchor distT="0" distB="0" distL="114300" distR="114300" simplePos="0" relativeHeight="251658240" behindDoc="0" locked="0" layoutInCell="1" hidden="0" allowOverlap="1" wp14:anchorId="69643B4F" wp14:editId="45443471">
                <wp:simplePos x="0" y="0"/>
                <wp:positionH relativeFrom="column">
                  <wp:posOffset>1587500</wp:posOffset>
                </wp:positionH>
                <wp:positionV relativeFrom="paragraph">
                  <wp:posOffset>-469899</wp:posOffset>
                </wp:positionV>
                <wp:extent cx="2844000" cy="198000"/>
                <wp:effectExtent l="0" t="0" r="0" b="0"/>
                <wp:wrapNone/>
                <wp:docPr id="2" name="Gruppo 2"/>
                <wp:cNvGraphicFramePr/>
                <a:graphic xmlns:a="http://schemas.openxmlformats.org/drawingml/2006/main">
                  <a:graphicData uri="http://schemas.microsoft.com/office/word/2010/wordprocessingGroup">
                    <wpg:wgp>
                      <wpg:cNvGrpSpPr/>
                      <wpg:grpSpPr>
                        <a:xfrm>
                          <a:off x="0" y="0"/>
                          <a:ext cx="2844000" cy="198000"/>
                          <a:chOff x="3924000" y="3681000"/>
                          <a:chExt cx="2844000" cy="198000"/>
                        </a:xfrm>
                      </wpg:grpSpPr>
                      <wpg:grpSp>
                        <wpg:cNvPr id="1" name="Gruppo 1"/>
                        <wpg:cNvGrpSpPr/>
                        <wpg:grpSpPr>
                          <a:xfrm>
                            <a:off x="3924000" y="3681000"/>
                            <a:ext cx="2844000" cy="198000"/>
                            <a:chOff x="0" y="0"/>
                            <a:chExt cx="41136" cy="2880"/>
                          </a:xfrm>
                        </wpg:grpSpPr>
                        <wps:wsp>
                          <wps:cNvPr id="3" name="Rettangolo 3"/>
                          <wps:cNvSpPr/>
                          <wps:spPr>
                            <a:xfrm>
                              <a:off x="0" y="0"/>
                              <a:ext cx="41125" cy="2875"/>
                            </a:xfrm>
                            <a:prstGeom prst="rect">
                              <a:avLst/>
                            </a:prstGeom>
                            <a:noFill/>
                            <a:ln>
                              <a:noFill/>
                            </a:ln>
                          </wps:spPr>
                          <wps:txbx>
                            <w:txbxContent>
                              <w:p w14:paraId="649CBEB9" w14:textId="77777777" w:rsidR="00E35497" w:rsidRDefault="00E3549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Schermata 2019-11-01 alle 15.52.21.jpg"/>
                            <pic:cNvPicPr preferRelativeResize="0"/>
                          </pic:nvPicPr>
                          <pic:blipFill rotWithShape="1">
                            <a:blip r:embed="rId5">
                              <a:alphaModFix/>
                            </a:blip>
                            <a:srcRect l="419"/>
                            <a:stretch/>
                          </pic:blipFill>
                          <pic:spPr>
                            <a:xfrm>
                              <a:off x="22176" y="650"/>
                              <a:ext cx="18960" cy="2160"/>
                            </a:xfrm>
                            <a:prstGeom prst="rect">
                              <a:avLst/>
                            </a:prstGeom>
                            <a:noFill/>
                            <a:ln>
                              <a:noFill/>
                            </a:ln>
                          </pic:spPr>
                        </pic:pic>
                        <pic:pic xmlns:pic="http://schemas.openxmlformats.org/drawingml/2006/picture">
                          <pic:nvPicPr>
                            <pic:cNvPr id="5" name="Shape 5" descr="Risultato immagini per logo dolce e gabbana"/>
                            <pic:cNvPicPr preferRelativeResize="0"/>
                          </pic:nvPicPr>
                          <pic:blipFill rotWithShape="1">
                            <a:blip r:embed="rId6">
                              <a:alphaModFix/>
                            </a:blip>
                            <a:srcRect t="49598" b="40952"/>
                            <a:stretch/>
                          </pic:blipFill>
                          <pic:spPr>
                            <a:xfrm>
                              <a:off x="0" y="360"/>
                              <a:ext cx="22861" cy="2160"/>
                            </a:xfrm>
                            <a:prstGeom prst="rect">
                              <a:avLst/>
                            </a:prstGeom>
                            <a:noFill/>
                            <a:ln>
                              <a:noFill/>
                            </a:ln>
                          </pic:spPr>
                        </pic:pic>
                        <wps:wsp>
                          <wps:cNvPr id="6" name="Connettore 2 6"/>
                          <wps:cNvCnPr/>
                          <wps:spPr>
                            <a:xfrm>
                              <a:off x="21385" y="0"/>
                              <a:ext cx="0" cy="2880"/>
                            </a:xfrm>
                            <a:prstGeom prst="straightConnector1">
                              <a:avLst/>
                            </a:prstGeom>
                            <a:noFill/>
                            <a:ln w="9525" cap="flat" cmpd="sng">
                              <a:solidFill>
                                <a:schemeClr val="dk1"/>
                              </a:solidFill>
                              <a:prstDash val="solid"/>
                              <a:miter lim="800000"/>
                              <a:headEnd type="none" w="sm" len="sm"/>
                              <a:tailEnd type="none" w="sm" len="sm"/>
                            </a:ln>
                          </wps:spPr>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1587500</wp:posOffset>
                </wp:positionH>
                <wp:positionV relativeFrom="paragraph">
                  <wp:posOffset>-469899</wp:posOffset>
                </wp:positionV>
                <wp:extent cx="2844000" cy="19800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844000" cy="198000"/>
                        </a:xfrm>
                        <a:prstGeom prst="rect"/>
                        <a:ln/>
                      </pic:spPr>
                    </pic:pic>
                  </a:graphicData>
                </a:graphic>
              </wp:anchor>
            </w:drawing>
          </mc:Fallback>
        </mc:AlternateContent>
      </w:r>
    </w:p>
    <w:p w14:paraId="1D8A7CD1" w14:textId="7CAA0FCB" w:rsidR="00E35497" w:rsidRDefault="00B22CED">
      <w:pPr>
        <w:spacing w:before="480" w:after="80"/>
        <w:jc w:val="both"/>
        <w:rPr>
          <w:rFonts w:ascii="Garamond" w:eastAsia="Garamond" w:hAnsi="Garamond" w:cs="Garamond"/>
          <w:sz w:val="24"/>
          <w:szCs w:val="24"/>
        </w:rPr>
      </w:pPr>
      <w:r>
        <w:rPr>
          <w:rFonts w:ascii="Garamond" w:eastAsia="Garamond" w:hAnsi="Garamond" w:cs="Garamond"/>
          <w:sz w:val="24"/>
          <w:szCs w:val="24"/>
        </w:rPr>
        <w:t xml:space="preserve">Nach dem Erfolg der limitierten Editionen des Tancredi 2016 und 2017 wird mit dem Jahrgang 2018 die gesamte Produktion des prestigeträchtigen Rotweins fester Bestandteil des exklusiven Weinsortiments von </w:t>
      </w:r>
      <w:r>
        <w:rPr>
          <w:rFonts w:ascii="Garamond" w:eastAsia="Garamond" w:hAnsi="Garamond" w:cs="Garamond"/>
          <w:b/>
          <w:sz w:val="24"/>
          <w:szCs w:val="24"/>
        </w:rPr>
        <w:t>Dolce&amp;Gabbana</w:t>
      </w:r>
      <w:r>
        <w:rPr>
          <w:rFonts w:ascii="Garamond" w:eastAsia="Garamond" w:hAnsi="Garamond" w:cs="Garamond"/>
          <w:sz w:val="24"/>
          <w:szCs w:val="24"/>
        </w:rPr>
        <w:t xml:space="preserve"> und </w:t>
      </w:r>
      <w:r>
        <w:rPr>
          <w:rFonts w:ascii="Garamond" w:eastAsia="Garamond" w:hAnsi="Garamond" w:cs="Garamond"/>
          <w:b/>
          <w:sz w:val="24"/>
          <w:szCs w:val="24"/>
        </w:rPr>
        <w:t>Donnafugata</w:t>
      </w:r>
      <w:r>
        <w:rPr>
          <w:rFonts w:ascii="Garamond" w:eastAsia="Garamond" w:hAnsi="Garamond" w:cs="Garamond"/>
          <w:sz w:val="24"/>
          <w:szCs w:val="24"/>
        </w:rPr>
        <w:t>.  Zusammen mit dem Ros</w:t>
      </w:r>
      <w:r>
        <w:rPr>
          <w:rFonts w:ascii="Garamond" w:eastAsia="Garamond" w:hAnsi="Garamond" w:cs="Garamond"/>
          <w:sz w:val="24"/>
          <w:szCs w:val="24"/>
        </w:rPr>
        <w:t xml:space="preserve">é </w:t>
      </w:r>
      <w:r>
        <w:rPr>
          <w:rFonts w:ascii="Garamond" w:eastAsia="Garamond" w:hAnsi="Garamond" w:cs="Garamond"/>
          <w:b/>
          <w:sz w:val="24"/>
          <w:szCs w:val="24"/>
        </w:rPr>
        <w:t>Rosa</w:t>
      </w:r>
      <w:r>
        <w:rPr>
          <w:rFonts w:ascii="Garamond" w:eastAsia="Garamond" w:hAnsi="Garamond" w:cs="Garamond"/>
          <w:sz w:val="24"/>
          <w:szCs w:val="24"/>
        </w:rPr>
        <w:t xml:space="preserve"> und den neuesten hochwertigen Produktionen des Ätnas, dem Weißwein </w:t>
      </w:r>
      <w:r>
        <w:rPr>
          <w:rFonts w:ascii="Garamond" w:eastAsia="Garamond" w:hAnsi="Garamond" w:cs="Garamond"/>
          <w:b/>
          <w:sz w:val="24"/>
          <w:szCs w:val="24"/>
        </w:rPr>
        <w:t>Isolano</w:t>
      </w:r>
      <w:r>
        <w:rPr>
          <w:rFonts w:ascii="Garamond" w:eastAsia="Garamond" w:hAnsi="Garamond" w:cs="Garamond"/>
          <w:sz w:val="24"/>
          <w:szCs w:val="24"/>
        </w:rPr>
        <w:t xml:space="preserve"> und dem Rotwein </w:t>
      </w:r>
      <w:r>
        <w:rPr>
          <w:rFonts w:ascii="Garamond" w:eastAsia="Garamond" w:hAnsi="Garamond" w:cs="Garamond"/>
          <w:b/>
          <w:sz w:val="24"/>
          <w:szCs w:val="24"/>
        </w:rPr>
        <w:t>Cuordilava</w:t>
      </w:r>
      <w:r>
        <w:rPr>
          <w:rFonts w:ascii="Garamond" w:eastAsia="Garamond" w:hAnsi="Garamond" w:cs="Garamond"/>
          <w:sz w:val="24"/>
          <w:szCs w:val="24"/>
        </w:rPr>
        <w:t>, tragen sie die Farben, Düfte und die Kultur Siziliens in die Welt.</w:t>
      </w:r>
    </w:p>
    <w:p w14:paraId="64E330A5" w14:textId="77777777" w:rsidR="00E35497" w:rsidRDefault="00B22CED">
      <w:pPr>
        <w:spacing w:before="240" w:after="80"/>
        <w:jc w:val="both"/>
        <w:rPr>
          <w:rFonts w:ascii="Garamond" w:eastAsia="Garamond" w:hAnsi="Garamond" w:cs="Garamond"/>
          <w:sz w:val="24"/>
          <w:szCs w:val="24"/>
        </w:rPr>
      </w:pPr>
      <w:r>
        <w:rPr>
          <w:rFonts w:ascii="Garamond" w:eastAsia="Garamond" w:hAnsi="Garamond" w:cs="Garamond"/>
          <w:sz w:val="24"/>
          <w:szCs w:val="24"/>
        </w:rPr>
        <w:t>Handwerkskunst, Kreativität, Exzellenz und Innovation vermischen sich in dem Ro</w:t>
      </w:r>
      <w:r>
        <w:rPr>
          <w:rFonts w:ascii="Garamond" w:eastAsia="Garamond" w:hAnsi="Garamond" w:cs="Garamond"/>
          <w:sz w:val="24"/>
          <w:szCs w:val="24"/>
        </w:rPr>
        <w:t xml:space="preserve">twein Tancredi, der an einem der Protagonisten des Romans </w:t>
      </w:r>
      <w:r>
        <w:rPr>
          <w:rFonts w:ascii="Garamond" w:eastAsia="Garamond" w:hAnsi="Garamond" w:cs="Garamond"/>
          <w:b/>
          <w:sz w:val="24"/>
          <w:szCs w:val="24"/>
        </w:rPr>
        <w:t xml:space="preserve">„Der Leopard” </w:t>
      </w:r>
      <w:r>
        <w:rPr>
          <w:rFonts w:ascii="Garamond" w:eastAsia="Garamond" w:hAnsi="Garamond" w:cs="Garamond"/>
          <w:sz w:val="24"/>
          <w:szCs w:val="24"/>
        </w:rPr>
        <w:t>inspiriert ist. Der leidenschaftliche und revolutionäre Charakter der Figur spiegelt sich in dem Stil des gleichnamigen Weins wider: Der Tancredi ist im Jahr 1990 aus einer für diese Ä</w:t>
      </w:r>
      <w:r>
        <w:rPr>
          <w:rFonts w:ascii="Garamond" w:eastAsia="Garamond" w:hAnsi="Garamond" w:cs="Garamond"/>
          <w:sz w:val="24"/>
          <w:szCs w:val="24"/>
        </w:rPr>
        <w:t xml:space="preserve">ra innovativen Cuvée einer einheimischen mit einer internationalen Rebsorte, </w:t>
      </w:r>
      <w:r>
        <w:rPr>
          <w:rFonts w:ascii="Garamond" w:eastAsia="Garamond" w:hAnsi="Garamond" w:cs="Garamond"/>
          <w:b/>
          <w:sz w:val="24"/>
          <w:szCs w:val="24"/>
        </w:rPr>
        <w:t xml:space="preserve">Cabernet Sauvignon </w:t>
      </w:r>
      <w:r>
        <w:rPr>
          <w:rFonts w:ascii="Garamond" w:eastAsia="Garamond" w:hAnsi="Garamond" w:cs="Garamond"/>
          <w:sz w:val="24"/>
          <w:szCs w:val="24"/>
        </w:rPr>
        <w:t>und</w:t>
      </w:r>
      <w:r>
        <w:rPr>
          <w:rFonts w:ascii="Garamond" w:eastAsia="Garamond" w:hAnsi="Garamond" w:cs="Garamond"/>
          <w:b/>
          <w:sz w:val="24"/>
          <w:szCs w:val="24"/>
        </w:rPr>
        <w:t xml:space="preserve"> Nero d’Avola</w:t>
      </w:r>
      <w:r>
        <w:rPr>
          <w:rFonts w:ascii="Garamond" w:eastAsia="Garamond" w:hAnsi="Garamond" w:cs="Garamond"/>
          <w:sz w:val="24"/>
          <w:szCs w:val="24"/>
        </w:rPr>
        <w:t xml:space="preserve">, entstanden; diese Produktionsentscheidung hat die önologische Exzellenz Siziliens auf internationaler Ebene bekannt gemacht. </w:t>
      </w:r>
    </w:p>
    <w:p w14:paraId="7ACE1828" w14:textId="77777777" w:rsidR="00E35497" w:rsidRDefault="00B22CED">
      <w:pPr>
        <w:spacing w:before="240" w:after="80"/>
        <w:jc w:val="both"/>
        <w:rPr>
          <w:rFonts w:ascii="Garamond" w:eastAsia="Garamond" w:hAnsi="Garamond" w:cs="Garamond"/>
          <w:sz w:val="24"/>
          <w:szCs w:val="24"/>
        </w:rPr>
      </w:pPr>
      <w:r>
        <w:rPr>
          <w:rFonts w:ascii="Garamond" w:eastAsia="Garamond" w:hAnsi="Garamond" w:cs="Garamond"/>
          <w:sz w:val="24"/>
          <w:szCs w:val="24"/>
        </w:rPr>
        <w:t>Der</w:t>
      </w:r>
      <w:r>
        <w:rPr>
          <w:rFonts w:ascii="Garamond" w:eastAsia="Garamond" w:hAnsi="Garamond" w:cs="Garamond"/>
          <w:b/>
          <w:sz w:val="24"/>
          <w:szCs w:val="24"/>
        </w:rPr>
        <w:t xml:space="preserve"> Tancredi 201</w:t>
      </w:r>
      <w:r>
        <w:rPr>
          <w:rFonts w:ascii="Garamond" w:eastAsia="Garamond" w:hAnsi="Garamond" w:cs="Garamond"/>
          <w:b/>
          <w:sz w:val="24"/>
          <w:szCs w:val="24"/>
        </w:rPr>
        <w:t>8</w:t>
      </w:r>
      <w:r>
        <w:rPr>
          <w:rFonts w:ascii="Garamond" w:eastAsia="Garamond" w:hAnsi="Garamond" w:cs="Garamond"/>
          <w:sz w:val="24"/>
          <w:szCs w:val="24"/>
        </w:rPr>
        <w:t xml:space="preserve"> hat eine intensive rubinrote Farbe; er besticht durch das fruchtige Bouquet von Pflaume und Heidelbeere, gefolgt von zartwürzigen Noten. Im Mund ist er voll und umhüllend, mit einem harmonischen und persistenten Abgang; dieser Wein hat eine </w:t>
      </w:r>
      <w:r>
        <w:rPr>
          <w:rFonts w:ascii="Garamond" w:eastAsia="Garamond" w:hAnsi="Garamond" w:cs="Garamond"/>
          <w:b/>
          <w:sz w:val="24"/>
          <w:szCs w:val="24"/>
        </w:rPr>
        <w:t>außerordentli</w:t>
      </w:r>
      <w:r>
        <w:rPr>
          <w:rFonts w:ascii="Garamond" w:eastAsia="Garamond" w:hAnsi="Garamond" w:cs="Garamond"/>
          <w:b/>
          <w:sz w:val="24"/>
          <w:szCs w:val="24"/>
        </w:rPr>
        <w:t>che</w:t>
      </w:r>
      <w:r>
        <w:rPr>
          <w:rFonts w:ascii="Garamond" w:eastAsia="Garamond" w:hAnsi="Garamond" w:cs="Garamond"/>
          <w:sz w:val="24"/>
          <w:szCs w:val="24"/>
        </w:rPr>
        <w:t xml:space="preserve"> </w:t>
      </w:r>
      <w:r>
        <w:rPr>
          <w:rFonts w:ascii="Garamond" w:eastAsia="Garamond" w:hAnsi="Garamond" w:cs="Garamond"/>
          <w:b/>
          <w:sz w:val="24"/>
          <w:szCs w:val="24"/>
        </w:rPr>
        <w:t xml:space="preserve">mediterrane </w:t>
      </w:r>
      <w:r>
        <w:rPr>
          <w:rFonts w:ascii="Garamond" w:eastAsia="Garamond" w:hAnsi="Garamond" w:cs="Garamond"/>
          <w:sz w:val="24"/>
          <w:szCs w:val="24"/>
        </w:rPr>
        <w:t>Eleganz</w:t>
      </w:r>
      <w:r>
        <w:rPr>
          <w:rFonts w:ascii="Garamond" w:eastAsia="Garamond" w:hAnsi="Garamond" w:cs="Garamond"/>
          <w:b/>
          <w:sz w:val="24"/>
          <w:szCs w:val="24"/>
        </w:rPr>
        <w:t xml:space="preserve"> </w:t>
      </w:r>
      <w:r>
        <w:rPr>
          <w:rFonts w:ascii="Garamond" w:eastAsia="Garamond" w:hAnsi="Garamond" w:cs="Garamond"/>
          <w:sz w:val="24"/>
          <w:szCs w:val="24"/>
        </w:rPr>
        <w:t>und Ausbaupotenzial.</w:t>
      </w:r>
    </w:p>
    <w:p w14:paraId="4F81BE27" w14:textId="77777777" w:rsidR="00E35497" w:rsidRDefault="00B22CED">
      <w:pPr>
        <w:spacing w:before="240" w:after="80"/>
        <w:jc w:val="both"/>
        <w:rPr>
          <w:rFonts w:ascii="Garamond" w:eastAsia="Garamond" w:hAnsi="Garamond" w:cs="Garamond"/>
          <w:sz w:val="24"/>
          <w:szCs w:val="24"/>
        </w:rPr>
      </w:pPr>
      <w:r>
        <w:rPr>
          <w:rFonts w:ascii="Garamond" w:eastAsia="Garamond" w:hAnsi="Garamond" w:cs="Garamond"/>
          <w:b/>
          <w:sz w:val="24"/>
          <w:szCs w:val="24"/>
        </w:rPr>
        <w:t>Die Kreativität</w:t>
      </w:r>
      <w:r>
        <w:rPr>
          <w:rFonts w:ascii="Garamond" w:eastAsia="Garamond" w:hAnsi="Garamond" w:cs="Garamond"/>
          <w:sz w:val="24"/>
          <w:szCs w:val="24"/>
        </w:rPr>
        <w:t xml:space="preserve"> von Dolce&amp;Gabbana huldigt dem „Der Leopard” und insbesondere dem Kontrast zwischen Tradition und Moderne, den der Tancredi in sich vereint: Während das Gold, das Blau und die gewundenen Linien ba</w:t>
      </w:r>
      <w:r>
        <w:rPr>
          <w:rFonts w:ascii="Garamond" w:eastAsia="Garamond" w:hAnsi="Garamond" w:cs="Garamond"/>
          <w:sz w:val="24"/>
          <w:szCs w:val="24"/>
        </w:rPr>
        <w:t xml:space="preserve">rocker Inspiration die Pracht der Aristokratie in ihrem Niedergang feiern, so erinnern das Rot, das Grün sowie die spitzen geometrischen Figuren an die neuen revolutionären Werte, die in Sizilien nach der Vereinigung Italiens entstehen und die den Auftakt </w:t>
      </w:r>
      <w:r>
        <w:rPr>
          <w:rFonts w:ascii="Garamond" w:eastAsia="Garamond" w:hAnsi="Garamond" w:cs="Garamond"/>
          <w:sz w:val="24"/>
          <w:szCs w:val="24"/>
        </w:rPr>
        <w:t>zur Zeitgeschichte der Insel bilden.</w:t>
      </w:r>
    </w:p>
    <w:p w14:paraId="3F68AF51" w14:textId="77777777" w:rsidR="00E35497" w:rsidRDefault="00B22CED">
      <w:pPr>
        <w:spacing w:before="240" w:after="80"/>
        <w:jc w:val="both"/>
        <w:rPr>
          <w:rFonts w:ascii="Garamond" w:eastAsia="Garamond" w:hAnsi="Garamond" w:cs="Garamond"/>
          <w:sz w:val="24"/>
          <w:szCs w:val="24"/>
        </w:rPr>
      </w:pPr>
      <w:r>
        <w:rPr>
          <w:rFonts w:ascii="Garamond" w:eastAsia="Garamond" w:hAnsi="Garamond" w:cs="Garamond"/>
          <w:sz w:val="24"/>
          <w:szCs w:val="24"/>
        </w:rPr>
        <w:t xml:space="preserve">Neben dem klassischen 750 ml-Format wird der Tancredi 2018 auch in den </w:t>
      </w:r>
      <w:r>
        <w:rPr>
          <w:rFonts w:ascii="Garamond" w:eastAsia="Garamond" w:hAnsi="Garamond" w:cs="Garamond"/>
          <w:b/>
          <w:sz w:val="24"/>
          <w:szCs w:val="24"/>
        </w:rPr>
        <w:t>großen Formaten</w:t>
      </w:r>
      <w:r>
        <w:rPr>
          <w:rFonts w:ascii="Garamond" w:eastAsia="Garamond" w:hAnsi="Garamond" w:cs="Garamond"/>
          <w:sz w:val="24"/>
          <w:szCs w:val="24"/>
        </w:rPr>
        <w:t xml:space="preserve"> angeboten. Sie sind ideal für besondere Anlässe und für Sammler, die ihn im Laufe der Zeit genießen wollen: Magnum, 3, 6, 12 und 18 </w:t>
      </w:r>
      <w:r>
        <w:rPr>
          <w:rFonts w:ascii="Garamond" w:eastAsia="Garamond" w:hAnsi="Garamond" w:cs="Garamond"/>
          <w:sz w:val="24"/>
          <w:szCs w:val="24"/>
        </w:rPr>
        <w:t>Liter.</w:t>
      </w:r>
    </w:p>
    <w:p w14:paraId="2E1A8567" w14:textId="77777777" w:rsidR="00E35497" w:rsidRDefault="00B22CED">
      <w:pPr>
        <w:spacing w:before="240" w:after="80"/>
        <w:rPr>
          <w:rFonts w:ascii="Garamond" w:eastAsia="Garamond" w:hAnsi="Garamond" w:cs="Garamond"/>
          <w:sz w:val="24"/>
          <w:szCs w:val="24"/>
        </w:rPr>
      </w:pPr>
      <w:r>
        <w:rPr>
          <w:rFonts w:ascii="Garamond" w:eastAsia="Garamond" w:hAnsi="Garamond" w:cs="Garamond"/>
          <w:sz w:val="24"/>
          <w:szCs w:val="24"/>
        </w:rPr>
        <w:t xml:space="preserve">Tancredi 2018 ist ab Januar erhältlich auf: </w:t>
      </w:r>
    </w:p>
    <w:p w14:paraId="4A7C8520" w14:textId="77777777" w:rsidR="00E35497" w:rsidRDefault="00B22CED">
      <w:pPr>
        <w:spacing w:after="0" w:line="276" w:lineRule="auto"/>
        <w:rPr>
          <w:rFonts w:ascii="Garamond" w:eastAsia="Garamond" w:hAnsi="Garamond" w:cs="Garamond"/>
          <w:sz w:val="24"/>
          <w:szCs w:val="24"/>
        </w:rPr>
      </w:pPr>
      <w:hyperlink r:id="rId10">
        <w:r>
          <w:rPr>
            <w:rFonts w:ascii="Garamond" w:eastAsia="Garamond" w:hAnsi="Garamond" w:cs="Garamond"/>
            <w:color w:val="0000FF"/>
            <w:sz w:val="24"/>
            <w:szCs w:val="24"/>
            <w:u w:val="single"/>
          </w:rPr>
          <w:t>https://www.dolcegabbana.com/it/food-beverage/</w:t>
        </w:r>
      </w:hyperlink>
    </w:p>
    <w:p w14:paraId="260C0C1F" w14:textId="77777777" w:rsidR="00E35497" w:rsidRDefault="00B22CED">
      <w:pPr>
        <w:spacing w:after="0" w:line="276" w:lineRule="auto"/>
        <w:rPr>
          <w:rFonts w:ascii="Garamond" w:eastAsia="Garamond" w:hAnsi="Garamond" w:cs="Garamond"/>
          <w:sz w:val="24"/>
          <w:szCs w:val="24"/>
        </w:rPr>
      </w:pPr>
      <w:hyperlink r:id="rId11">
        <w:r>
          <w:rPr>
            <w:rFonts w:ascii="Garamond" w:eastAsia="Garamond" w:hAnsi="Garamond" w:cs="Garamond"/>
            <w:color w:val="0000FF"/>
            <w:sz w:val="24"/>
            <w:szCs w:val="24"/>
            <w:u w:val="single"/>
          </w:rPr>
          <w:t>https://www.donnafugata.it/it/wine-collection/dolcegabbana-e-donnafugata/</w:t>
        </w:r>
      </w:hyperlink>
    </w:p>
    <w:p w14:paraId="3739BF87" w14:textId="77777777" w:rsidR="00E35497" w:rsidRDefault="00B22CED">
      <w:pPr>
        <w:spacing w:before="240" w:after="0" w:line="276" w:lineRule="auto"/>
        <w:rPr>
          <w:rFonts w:ascii="Garamond" w:eastAsia="Garamond" w:hAnsi="Garamond" w:cs="Garamond"/>
          <w:b/>
          <w:sz w:val="24"/>
          <w:szCs w:val="24"/>
        </w:rPr>
      </w:pPr>
      <w:r>
        <w:rPr>
          <w:rFonts w:ascii="Garamond" w:eastAsia="Garamond" w:hAnsi="Garamond" w:cs="Garamond"/>
          <w:b/>
          <w:sz w:val="24"/>
          <w:szCs w:val="24"/>
        </w:rPr>
        <w:t>Kontakte:</w:t>
      </w:r>
    </w:p>
    <w:p w14:paraId="3D7575B6" w14:textId="77777777" w:rsidR="00E35497" w:rsidRDefault="00B22CED">
      <w:pPr>
        <w:spacing w:after="0" w:line="240" w:lineRule="auto"/>
        <w:ind w:left="708"/>
        <w:rPr>
          <w:rFonts w:ascii="Garamond" w:eastAsia="Garamond" w:hAnsi="Garamond" w:cs="Garamond"/>
          <w:sz w:val="24"/>
          <w:szCs w:val="24"/>
        </w:rPr>
      </w:pPr>
      <w:r>
        <w:rPr>
          <w:rFonts w:ascii="Garamond" w:eastAsia="Garamond" w:hAnsi="Garamond" w:cs="Garamond"/>
          <w:sz w:val="24"/>
          <w:szCs w:val="24"/>
        </w:rPr>
        <w:t>Dolce&amp;Gabbana</w:t>
      </w:r>
      <w:r>
        <w:rPr>
          <w:rFonts w:ascii="Garamond" w:eastAsia="Garamond" w:hAnsi="Garamond" w:cs="Garamond"/>
          <w:sz w:val="24"/>
          <w:szCs w:val="24"/>
        </w:rPr>
        <w:tab/>
        <w:t xml:space="preserve">Press Office </w:t>
      </w:r>
      <w:r>
        <w:rPr>
          <w:rFonts w:ascii="Garamond" w:eastAsia="Garamond" w:hAnsi="Garamond" w:cs="Garamond"/>
          <w:sz w:val="24"/>
          <w:szCs w:val="24"/>
        </w:rPr>
        <w:tab/>
      </w:r>
      <w:r>
        <w:rPr>
          <w:rFonts w:ascii="Garamond" w:eastAsia="Garamond" w:hAnsi="Garamond" w:cs="Garamond"/>
          <w:sz w:val="24"/>
          <w:szCs w:val="24"/>
        </w:rPr>
        <w:tab/>
      </w:r>
      <w:hyperlink r:id="rId12">
        <w:r>
          <w:rPr>
            <w:rFonts w:ascii="Garamond" w:eastAsia="Garamond" w:hAnsi="Garamond" w:cs="Garamond"/>
            <w:color w:val="0000FF"/>
            <w:sz w:val="24"/>
            <w:szCs w:val="24"/>
            <w:u w:val="single"/>
          </w:rPr>
          <w:t>press@dolcegabbana.it</w:t>
        </w:r>
      </w:hyperlink>
      <w:r>
        <w:rPr>
          <w:rFonts w:ascii="Garamond" w:eastAsia="Garamond" w:hAnsi="Garamond" w:cs="Garamond"/>
          <w:sz w:val="24"/>
          <w:szCs w:val="24"/>
        </w:rPr>
        <w:t xml:space="preserve"> </w:t>
      </w:r>
    </w:p>
    <w:p w14:paraId="5E318E86" w14:textId="77777777" w:rsidR="00E35497" w:rsidRDefault="00E35497">
      <w:pPr>
        <w:spacing w:after="0" w:line="240" w:lineRule="auto"/>
        <w:ind w:left="708"/>
        <w:rPr>
          <w:rFonts w:ascii="Garamond" w:eastAsia="Garamond" w:hAnsi="Garamond" w:cs="Garamond"/>
          <w:sz w:val="24"/>
          <w:szCs w:val="24"/>
        </w:rPr>
      </w:pPr>
    </w:p>
    <w:p w14:paraId="2E35887E" w14:textId="77777777" w:rsidR="00E35497" w:rsidRDefault="00B22CED">
      <w:pPr>
        <w:spacing w:after="0" w:line="240" w:lineRule="auto"/>
        <w:ind w:left="708"/>
        <w:rPr>
          <w:rFonts w:ascii="Garamond" w:eastAsia="Garamond" w:hAnsi="Garamond" w:cs="Garamond"/>
          <w:color w:val="0000FF"/>
          <w:sz w:val="24"/>
          <w:szCs w:val="24"/>
          <w:u w:val="single"/>
        </w:rPr>
      </w:pPr>
      <w:r>
        <w:rPr>
          <w:rFonts w:ascii="Garamond" w:eastAsia="Garamond" w:hAnsi="Garamond" w:cs="Garamond"/>
          <w:sz w:val="24"/>
          <w:szCs w:val="24"/>
        </w:rPr>
        <w:t>Donnafugata</w:t>
      </w:r>
      <w:r>
        <w:rPr>
          <w:rFonts w:ascii="Garamond" w:eastAsia="Garamond" w:hAnsi="Garamond" w:cs="Garamond"/>
          <w:sz w:val="24"/>
          <w:szCs w:val="24"/>
        </w:rPr>
        <w:tab/>
      </w:r>
      <w:r>
        <w:rPr>
          <w:rFonts w:ascii="Garamond" w:eastAsia="Garamond" w:hAnsi="Garamond" w:cs="Garamond"/>
          <w:sz w:val="24"/>
          <w:szCs w:val="24"/>
        </w:rPr>
        <w:tab/>
        <w:t xml:space="preserve">Baldo M. Palermo  </w:t>
      </w:r>
      <w:r>
        <w:rPr>
          <w:rFonts w:ascii="Garamond" w:eastAsia="Garamond" w:hAnsi="Garamond" w:cs="Garamond"/>
          <w:sz w:val="24"/>
          <w:szCs w:val="24"/>
        </w:rPr>
        <w:tab/>
      </w:r>
      <w:hyperlink r:id="rId13">
        <w:r>
          <w:rPr>
            <w:rFonts w:ascii="Garamond" w:eastAsia="Garamond" w:hAnsi="Garamond" w:cs="Garamond"/>
            <w:color w:val="0000FF"/>
            <w:sz w:val="24"/>
            <w:szCs w:val="24"/>
            <w:u w:val="single"/>
          </w:rPr>
          <w:t>baldo.palermo@donnafugata.it</w:t>
        </w:r>
      </w:hyperlink>
    </w:p>
    <w:p w14:paraId="56C20D22" w14:textId="77777777" w:rsidR="00E35497" w:rsidRDefault="00B22CED">
      <w:pPr>
        <w:spacing w:after="0" w:line="240" w:lineRule="auto"/>
        <w:rPr>
          <w:rFonts w:ascii="Garamond" w:eastAsia="Garamond" w:hAnsi="Garamond" w:cs="Garamond"/>
          <w:color w:val="0000FF"/>
          <w:sz w:val="24"/>
          <w:szCs w:val="24"/>
          <w:u w:val="single"/>
        </w:rPr>
      </w:pPr>
      <w:r>
        <w:rPr>
          <w:rFonts w:ascii="Garamond" w:eastAsia="Garamond" w:hAnsi="Garamond" w:cs="Garamond"/>
          <w:sz w:val="24"/>
          <w:szCs w:val="24"/>
        </w:rPr>
        <w:t xml:space="preserve">                                 </w:t>
      </w:r>
      <w:r>
        <w:rPr>
          <w:rFonts w:ascii="Garamond" w:eastAsia="Garamond" w:hAnsi="Garamond" w:cs="Garamond"/>
          <w:sz w:val="24"/>
          <w:szCs w:val="24"/>
        </w:rPr>
        <w:tab/>
      </w:r>
      <w:r>
        <w:rPr>
          <w:rFonts w:ascii="Garamond" w:eastAsia="Garamond" w:hAnsi="Garamond" w:cs="Garamond"/>
          <w:sz w:val="24"/>
          <w:szCs w:val="24"/>
        </w:rPr>
        <w:tab/>
        <w:t>Laura Ellwanger</w:t>
      </w:r>
      <w:r>
        <w:rPr>
          <w:rFonts w:ascii="Garamond" w:eastAsia="Garamond" w:hAnsi="Garamond" w:cs="Garamond"/>
          <w:sz w:val="24"/>
          <w:szCs w:val="24"/>
        </w:rPr>
        <w:tab/>
      </w:r>
      <w:r>
        <w:rPr>
          <w:rFonts w:ascii="Garamond" w:eastAsia="Garamond" w:hAnsi="Garamond" w:cs="Garamond"/>
          <w:color w:val="0000FF"/>
          <w:sz w:val="24"/>
          <w:szCs w:val="24"/>
          <w:u w:val="single"/>
        </w:rPr>
        <w:t xml:space="preserve">pr.international@donnafugata.it            </w:t>
      </w:r>
    </w:p>
    <w:p w14:paraId="6D7EB681" w14:textId="77777777" w:rsidR="00E35497" w:rsidRDefault="00E35497">
      <w:pPr>
        <w:spacing w:after="0" w:line="240" w:lineRule="auto"/>
        <w:ind w:left="2834"/>
        <w:rPr>
          <w:rFonts w:ascii="Garamond" w:eastAsia="Garamond" w:hAnsi="Garamond" w:cs="Garamond"/>
          <w:color w:val="0000FF"/>
          <w:sz w:val="24"/>
          <w:szCs w:val="24"/>
          <w:u w:val="single"/>
        </w:rPr>
      </w:pPr>
    </w:p>
    <w:p w14:paraId="312C54F2" w14:textId="77777777" w:rsidR="00E35497" w:rsidRDefault="00E35497">
      <w:pPr>
        <w:spacing w:after="0" w:line="240" w:lineRule="auto"/>
        <w:ind w:left="-567"/>
        <w:rPr>
          <w:rFonts w:ascii="Garamond" w:eastAsia="Garamond" w:hAnsi="Garamond" w:cs="Garamond"/>
          <w:sz w:val="24"/>
          <w:szCs w:val="24"/>
        </w:rPr>
      </w:pPr>
    </w:p>
    <w:p w14:paraId="0CC398EA" w14:textId="77777777" w:rsidR="00E35497" w:rsidRDefault="00B22CED">
      <w:pPr>
        <w:spacing w:after="0" w:line="240" w:lineRule="auto"/>
        <w:ind w:left="-567"/>
        <w:jc w:val="center"/>
        <w:rPr>
          <w:rFonts w:ascii="Garamond" w:eastAsia="Garamond" w:hAnsi="Garamond" w:cs="Garamond"/>
          <w:sz w:val="24"/>
          <w:szCs w:val="24"/>
        </w:rPr>
      </w:pPr>
      <w:r>
        <w:rPr>
          <w:rFonts w:ascii="Garamond" w:eastAsia="Garamond" w:hAnsi="Garamond" w:cs="Garamond"/>
          <w:sz w:val="24"/>
          <w:szCs w:val="24"/>
        </w:rPr>
        <w:t>Gennaio 2022</w:t>
      </w:r>
    </w:p>
    <w:p w14:paraId="46CE0A0C" w14:textId="77777777" w:rsidR="00E35497" w:rsidRDefault="00E35497">
      <w:pPr>
        <w:spacing w:after="0" w:line="240" w:lineRule="auto"/>
        <w:ind w:left="-567"/>
        <w:jc w:val="center"/>
        <w:rPr>
          <w:rFonts w:ascii="Garamond" w:eastAsia="Garamond" w:hAnsi="Garamond" w:cs="Garamond"/>
          <w:sz w:val="24"/>
          <w:szCs w:val="24"/>
        </w:rPr>
      </w:pPr>
    </w:p>
    <w:sectPr w:rsidR="00E35497">
      <w:pgSz w:w="11906" w:h="16838"/>
      <w:pgMar w:top="1417" w:right="1133" w:bottom="1134"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97"/>
    <w:rsid w:val="00B22CED"/>
    <w:rsid w:val="00E35497"/>
    <w:rsid w:val="00EE3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4A9A"/>
  <w15:docId w15:val="{66C66FE4-56A9-4AA8-BA7C-441AEC9B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5A3340"/>
    <w:pPr>
      <w:ind w:left="720"/>
      <w:contextualSpacing/>
    </w:pPr>
  </w:style>
  <w:style w:type="paragraph" w:customStyle="1" w:styleId="Default">
    <w:name w:val="Default"/>
    <w:uiPriority w:val="99"/>
    <w:rsid w:val="006C050A"/>
    <w:pPr>
      <w:autoSpaceDE w:val="0"/>
      <w:autoSpaceDN w:val="0"/>
      <w:adjustRightInd w:val="0"/>
      <w:spacing w:after="0" w:line="240" w:lineRule="auto"/>
    </w:pPr>
    <w:rPr>
      <w:rFonts w:ascii="Arial" w:eastAsia="Times New Roman" w:hAnsi="Arial" w:cs="Arial"/>
      <w:color w:val="000000"/>
      <w:sz w:val="24"/>
      <w:szCs w:val="24"/>
    </w:rPr>
  </w:style>
  <w:style w:type="character" w:styleId="Collegamentoipertestuale">
    <w:name w:val="Hyperlink"/>
    <w:basedOn w:val="Carpredefinitoparagrafo"/>
    <w:uiPriority w:val="99"/>
    <w:rsid w:val="006C050A"/>
    <w:rPr>
      <w:rFonts w:cs="Times New Roman"/>
      <w:color w:val="0000FF"/>
      <w:u w:val="single"/>
    </w:rPr>
  </w:style>
  <w:style w:type="character" w:customStyle="1" w:styleId="Menzionenonrisolta1">
    <w:name w:val="Menzione non risolta1"/>
    <w:basedOn w:val="Carpredefinitoparagrafo"/>
    <w:uiPriority w:val="99"/>
    <w:semiHidden/>
    <w:unhideWhenUsed/>
    <w:rsid w:val="006C050A"/>
    <w:rPr>
      <w:color w:val="605E5C"/>
      <w:shd w:val="clear" w:color="auto" w:fill="E1DFDD"/>
    </w:rPr>
  </w:style>
  <w:style w:type="character" w:styleId="Collegamentovisitato">
    <w:name w:val="FollowedHyperlink"/>
    <w:basedOn w:val="Carpredefinitoparagrafo"/>
    <w:uiPriority w:val="99"/>
    <w:semiHidden/>
    <w:unhideWhenUsed/>
    <w:rsid w:val="001D533B"/>
    <w:rPr>
      <w:color w:val="954F72" w:themeColor="followedHyperlink"/>
      <w:u w:val="single"/>
    </w:rPr>
  </w:style>
  <w:style w:type="paragraph" w:styleId="Testofumetto">
    <w:name w:val="Balloon Text"/>
    <w:basedOn w:val="Normale"/>
    <w:link w:val="TestofumettoCarattere"/>
    <w:uiPriority w:val="99"/>
    <w:semiHidden/>
    <w:unhideWhenUsed/>
    <w:rsid w:val="00C8504A"/>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8504A"/>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C8504A"/>
    <w:rPr>
      <w:sz w:val="16"/>
      <w:szCs w:val="16"/>
    </w:rPr>
  </w:style>
  <w:style w:type="paragraph" w:styleId="Testocommento">
    <w:name w:val="annotation text"/>
    <w:basedOn w:val="Normale"/>
    <w:link w:val="TestocommentoCarattere"/>
    <w:uiPriority w:val="99"/>
    <w:semiHidden/>
    <w:unhideWhenUsed/>
    <w:rsid w:val="00C8504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8504A"/>
    <w:rPr>
      <w:sz w:val="20"/>
      <w:szCs w:val="20"/>
    </w:rPr>
  </w:style>
  <w:style w:type="paragraph" w:styleId="Soggettocommento">
    <w:name w:val="annotation subject"/>
    <w:basedOn w:val="Testocommento"/>
    <w:next w:val="Testocommento"/>
    <w:link w:val="SoggettocommentoCarattere"/>
    <w:uiPriority w:val="99"/>
    <w:semiHidden/>
    <w:unhideWhenUsed/>
    <w:rsid w:val="00C8504A"/>
    <w:rPr>
      <w:b/>
      <w:bCs/>
    </w:rPr>
  </w:style>
  <w:style w:type="character" w:customStyle="1" w:styleId="SoggettocommentoCarattere">
    <w:name w:val="Soggetto commento Carattere"/>
    <w:basedOn w:val="TestocommentoCarattere"/>
    <w:link w:val="Soggettocommento"/>
    <w:uiPriority w:val="99"/>
    <w:semiHidden/>
    <w:rsid w:val="00C8504A"/>
    <w:rPr>
      <w:b/>
      <w:bCs/>
      <w:sz w:val="20"/>
      <w:szCs w:val="20"/>
    </w:rPr>
  </w:style>
  <w:style w:type="paragraph" w:styleId="NormaleWeb">
    <w:name w:val="Normal (Web)"/>
    <w:basedOn w:val="Normale"/>
    <w:uiPriority w:val="99"/>
    <w:semiHidden/>
    <w:unhideWhenUsed/>
    <w:rsid w:val="00FA5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zionenonrisolta2">
    <w:name w:val="Menzione non risolta2"/>
    <w:basedOn w:val="Carpredefinitoparagrafo"/>
    <w:uiPriority w:val="99"/>
    <w:semiHidden/>
    <w:unhideWhenUsed/>
    <w:rsid w:val="00432EEE"/>
    <w:rPr>
      <w:color w:val="605E5C"/>
      <w:shd w:val="clear" w:color="auto" w:fill="E1DFDD"/>
    </w:rPr>
  </w:style>
  <w:style w:type="paragraph" w:styleId="Revisione">
    <w:name w:val="Revision"/>
    <w:hidden/>
    <w:uiPriority w:val="99"/>
    <w:semiHidden/>
    <w:rsid w:val="00977401"/>
    <w:pPr>
      <w:spacing w:after="0" w:line="240" w:lineRule="auto"/>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baldo.palermo@donnafugata.it" TargetMode="External"/><Relationship Id="rId3" Type="http://schemas.openxmlformats.org/officeDocument/2006/relationships/settings" Target="settings.xml"/><Relationship Id="rId12" Type="http://schemas.openxmlformats.org/officeDocument/2006/relationships/hyperlink" Target="mailto:press@dolcegabban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donnafugata.it/it/wine-collection/dolcegabbana-e-donnafugata/"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dolcegabbana.com/it/food-beverag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ZOYj+3wKJ6ANqOXzsdjT+vPgg==">AMUW2mWmE20xYdD0eHZeK4GwI1g0o/hnDBpO5EUAHA0wo/yNOzjg9YgbnzzRj0Hh+Mv3oBj4ev7nL7Mf/rS/Jd8R8DMovFMPlO+AULVOm4UAdcDGnM/d04k=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Bassani</dc:creator>
  <cp:lastModifiedBy>Donnafugata</cp:lastModifiedBy>
  <cp:revision>3</cp:revision>
  <dcterms:created xsi:type="dcterms:W3CDTF">2022-01-17T09:57:00Z</dcterms:created>
  <dcterms:modified xsi:type="dcterms:W3CDTF">2022-01-25T10:56:00Z</dcterms:modified>
</cp:coreProperties>
</file>